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DD4CC0">
        <w:rPr>
          <w:rFonts w:ascii="Times New Roman" w:hAnsi="Times New Roman"/>
          <w:b/>
          <w:i/>
          <w:caps/>
          <w:snapToGrid w:val="0"/>
          <w:lang w:eastAsia="it-IT"/>
        </w:rPr>
        <w:t xml:space="preserve">SERVIZIO DI </w:t>
      </w:r>
      <w:r w:rsidR="003D0DA7">
        <w:rPr>
          <w:rFonts w:ascii="Times New Roman" w:hAnsi="Times New Roman"/>
          <w:b/>
          <w:i/>
          <w:caps/>
          <w:snapToGrid w:val="0"/>
          <w:lang w:eastAsia="it-IT"/>
        </w:rPr>
        <w:t>ASSISTENZA TECNICA SUGLI APPARATI CASSE AUTOMATICHE MODELLO “CASSA 20XX” E SISTEMI “MGDS2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DE11DE" w:rsidRPr="00DE11DE">
        <w:rPr>
          <w:rFonts w:ascii="Times New Roman" w:hAnsi="Times New Roman"/>
          <w:lang w:eastAsia="it-IT"/>
        </w:rPr>
        <w:t>6889255911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50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d)  del comma 2 dell’art. 50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e)  del comma 2 dell’art. 50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50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50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E11DE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7</cp:revision>
  <dcterms:created xsi:type="dcterms:W3CDTF">2016-10-17T09:40:00Z</dcterms:created>
  <dcterms:modified xsi:type="dcterms:W3CDTF">2016-11-30T07:59:00Z</dcterms:modified>
</cp:coreProperties>
</file>