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923772">
        <w:rPr>
          <w:caps/>
          <w:sz w:val="16"/>
          <w:szCs w:val="16"/>
          <w:u w:val="none"/>
        </w:rPr>
        <w:t xml:space="preserve"> </w:t>
      </w:r>
      <w:bookmarkStart w:id="0" w:name="_GoBack"/>
      <w:bookmarkEnd w:id="0"/>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Pr="00C261E8" w:rsidRDefault="0017684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100B17">
        <w:rPr>
          <w:rFonts w:ascii="Arial" w:hAnsi="Arial" w:cs="Arial"/>
          <w:b/>
          <w:color w:val="auto"/>
          <w:w w:val="0"/>
          <w:sz w:val="15"/>
          <w:szCs w:val="15"/>
          <w:u w:val="single"/>
        </w:rPr>
        <w:t>Non è prevista la pubblicazione sulla GUUE in quanto l’ammontare a base d’asta è inferiore alla soglia comunitaria</w:t>
      </w:r>
      <w:r>
        <w:rPr>
          <w:rFonts w:ascii="Arial" w:hAnsi="Arial" w:cs="Arial"/>
          <w:b/>
          <w:color w:val="auto"/>
          <w:w w:val="0"/>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9469A4">
        <w:rPr>
          <w:rFonts w:ascii="Arial" w:hAnsi="Arial" w:cs="Arial"/>
          <w:b/>
          <w:sz w:val="15"/>
          <w:szCs w:val="15"/>
        </w:rPr>
        <w:t xml:space="preserve">G.U.R.I. n. </w:t>
      </w:r>
      <w:r w:rsidR="000E5401">
        <w:rPr>
          <w:rFonts w:ascii="Arial" w:hAnsi="Arial" w:cs="Arial"/>
          <w:b/>
          <w:sz w:val="15"/>
          <w:szCs w:val="15"/>
        </w:rPr>
        <w:t>61</w:t>
      </w:r>
      <w:r w:rsidR="009469A4">
        <w:rPr>
          <w:rFonts w:ascii="Arial" w:hAnsi="Arial" w:cs="Arial"/>
          <w:b/>
          <w:sz w:val="15"/>
          <w:szCs w:val="15"/>
        </w:rPr>
        <w:t xml:space="preserve">, 5° Serie Speciale </w:t>
      </w:r>
      <w:proofErr w:type="spellStart"/>
      <w:r w:rsidR="009469A4">
        <w:rPr>
          <w:rFonts w:ascii="Arial" w:hAnsi="Arial" w:cs="Arial"/>
          <w:b/>
          <w:sz w:val="15"/>
          <w:szCs w:val="15"/>
        </w:rPr>
        <w:t>dd</w:t>
      </w:r>
      <w:proofErr w:type="spellEnd"/>
      <w:r w:rsidR="009469A4">
        <w:rPr>
          <w:rFonts w:ascii="Arial" w:hAnsi="Arial" w:cs="Arial"/>
          <w:b/>
          <w:sz w:val="15"/>
          <w:szCs w:val="15"/>
        </w:rPr>
        <w:t xml:space="preserve">. </w:t>
      </w:r>
      <w:r w:rsidR="000E5401">
        <w:rPr>
          <w:rFonts w:ascii="Arial" w:hAnsi="Arial" w:cs="Arial"/>
          <w:b/>
          <w:sz w:val="15"/>
          <w:szCs w:val="15"/>
        </w:rPr>
        <w:t>28</w:t>
      </w:r>
      <w:r w:rsidR="009469A4">
        <w:rPr>
          <w:rFonts w:ascii="Arial" w:hAnsi="Arial" w:cs="Arial"/>
          <w:b/>
          <w:sz w:val="15"/>
          <w:szCs w:val="15"/>
        </w:rPr>
        <w:t>.</w:t>
      </w:r>
      <w:r w:rsidR="000E5401">
        <w:rPr>
          <w:rFonts w:ascii="Arial" w:hAnsi="Arial" w:cs="Arial"/>
          <w:b/>
          <w:sz w:val="15"/>
          <w:szCs w:val="15"/>
        </w:rPr>
        <w:t>05</w:t>
      </w:r>
      <w:r w:rsidR="009469A4">
        <w:rPr>
          <w:rFonts w:ascii="Arial" w:hAnsi="Arial" w:cs="Arial"/>
          <w:b/>
          <w:sz w:val="15"/>
          <w:szCs w:val="15"/>
        </w:rPr>
        <w:t>.201</w:t>
      </w:r>
      <w:r w:rsidR="000E5401">
        <w:rPr>
          <w:rFonts w:ascii="Arial" w:hAnsi="Arial" w:cs="Arial"/>
          <w:b/>
          <w:sz w:val="15"/>
          <w:szCs w:val="15"/>
        </w:rPr>
        <w:t>8</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 xml:space="preserve">S.p.A. </w:t>
            </w:r>
            <w:proofErr w:type="spellStart"/>
            <w:r>
              <w:rPr>
                <w:rFonts w:ascii="Arial" w:hAnsi="Arial" w:cs="Arial"/>
                <w:color w:val="000000"/>
                <w:sz w:val="14"/>
                <w:szCs w:val="14"/>
              </w:rPr>
              <w:t>Autovie</w:t>
            </w:r>
            <w:proofErr w:type="spellEnd"/>
            <w:r>
              <w:rPr>
                <w:rFonts w:ascii="Arial" w:hAnsi="Arial" w:cs="Arial"/>
                <w:color w:val="000000"/>
                <w:sz w:val="14"/>
                <w:szCs w:val="14"/>
              </w:rPr>
              <w:t xml:space="preserv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65BD" w:rsidRDefault="00F44DF6">
            <w:pPr>
              <w:rPr>
                <w:rFonts w:ascii="Arial" w:hAnsi="Arial" w:cs="Arial"/>
                <w:bCs/>
                <w:sz w:val="14"/>
                <w:szCs w:val="14"/>
              </w:rPr>
            </w:pPr>
            <w:r w:rsidRPr="00F44DF6">
              <w:rPr>
                <w:rFonts w:ascii="Arial" w:hAnsi="Arial" w:cs="Arial"/>
                <w:bCs/>
                <w:sz w:val="14"/>
                <w:szCs w:val="14"/>
              </w:rPr>
              <w:t>Manutenzione quadriennale della segnaletica autostradale – Intera rete</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C0FAF" w:rsidP="00F44DF6">
            <w:r>
              <w:rPr>
                <w:rFonts w:ascii="Arial" w:hAnsi="Arial" w:cs="Arial"/>
                <w:sz w:val="14"/>
                <w:szCs w:val="14"/>
              </w:rPr>
              <w:t>0</w:t>
            </w:r>
            <w:r w:rsidR="00F44DF6">
              <w:rPr>
                <w:rFonts w:ascii="Arial" w:hAnsi="Arial" w:cs="Arial"/>
                <w:sz w:val="14"/>
                <w:szCs w:val="14"/>
              </w:rPr>
              <w:t>3</w:t>
            </w:r>
            <w:r w:rsidR="000A65BD">
              <w:rPr>
                <w:rFonts w:ascii="Arial" w:hAnsi="Arial" w:cs="Arial"/>
                <w:sz w:val="14"/>
                <w:szCs w:val="14"/>
              </w:rPr>
              <w:t>/1</w:t>
            </w:r>
            <w:r w:rsidR="00315CBC">
              <w:rPr>
                <w:rFonts w:ascii="Arial" w:hAnsi="Arial" w:cs="Arial"/>
                <w:sz w:val="14"/>
                <w:szCs w:val="14"/>
              </w:rPr>
              <w:t>7</w:t>
            </w:r>
            <w:r w:rsidR="000A65BD">
              <w:rPr>
                <w:rFonts w:ascii="Arial" w:hAnsi="Arial" w:cs="Arial"/>
                <w:sz w:val="14"/>
                <w:szCs w:val="14"/>
              </w:rPr>
              <w:t xml:space="preserve"> - </w:t>
            </w:r>
            <w:r w:rsidR="00BC2098">
              <w:rPr>
                <w:rFonts w:ascii="Arial" w:hAnsi="Arial" w:cs="Arial"/>
                <w:sz w:val="14"/>
                <w:szCs w:val="14"/>
              </w:rPr>
              <w:t>L</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304F7E" w:rsidP="000A65BD">
            <w:pPr>
              <w:rPr>
                <w:rFonts w:ascii="Arial" w:hAnsi="Arial" w:cs="Arial"/>
                <w:color w:val="000000"/>
                <w:sz w:val="14"/>
                <w:szCs w:val="14"/>
              </w:rPr>
            </w:pPr>
            <w:r w:rsidRPr="00304F7E">
              <w:rPr>
                <w:rFonts w:ascii="Arial" w:hAnsi="Arial" w:cs="Arial"/>
                <w:color w:val="000000"/>
                <w:sz w:val="14"/>
                <w:szCs w:val="14"/>
              </w:rPr>
              <w:t>74530660A2</w:t>
            </w:r>
          </w:p>
          <w:p w:rsidR="00A23B3E" w:rsidRPr="003A443E" w:rsidRDefault="00A23B3E">
            <w:pPr>
              <w:rPr>
                <w:color w:val="000000"/>
              </w:rPr>
            </w:pP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sz w:val="14"/>
                <w:szCs w:val="14"/>
              </w:rPr>
            </w:pPr>
          </w:p>
          <w:p w:rsidR="000A65BD" w:rsidRDefault="000A65BD">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proofErr w:type="gram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proofErr w:type="gramEnd"/>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A65BD" w:rsidRDefault="00A23B3E" w:rsidP="000A65BD">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0A65BD" w:rsidRDefault="000A65BD" w:rsidP="000A65BD">
            <w:pPr>
              <w:rPr>
                <w:rFonts w:ascii="Arial" w:hAnsi="Arial" w:cs="Arial"/>
                <w:sz w:val="15"/>
                <w:szCs w:val="15"/>
              </w:rPr>
            </w:pPr>
          </w:p>
          <w:p w:rsidR="00A23B3E" w:rsidRPr="000953DC" w:rsidRDefault="00A23B3E" w:rsidP="000A65BD">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ricorrono i casi previsti all’articolo 4, primo comma, della Legge 24 novembre 1981, n. 689 (articolo 80, comma 5, lettera l</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w:t>
            </w:r>
            <w:proofErr w:type="gramStart"/>
            <w:r w:rsidRPr="009949B6">
              <w:rPr>
                <w:rFonts w:ascii="Arial" w:hAnsi="Arial" w:cs="Arial"/>
                <w:color w:val="000000"/>
                <w:sz w:val="14"/>
                <w:szCs w:val="14"/>
              </w:rPr>
              <w:t>economico  si</w:t>
            </w:r>
            <w:proofErr w:type="gramEnd"/>
            <w:r w:rsidRPr="009949B6">
              <w:rPr>
                <w:rFonts w:ascii="Arial" w:hAnsi="Arial" w:cs="Arial"/>
                <w:color w:val="000000"/>
                <w:sz w:val="14"/>
                <w:szCs w:val="14"/>
              </w:rPr>
              <w:t xml:space="preserve">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9949B6">
              <w:rPr>
                <w:rFonts w:ascii="Arial" w:hAnsi="Arial" w:cs="Arial"/>
                <w:color w:val="000000"/>
                <w:sz w:val="14"/>
                <w:szCs w:val="14"/>
              </w:rPr>
              <w:t>economico ?</w:t>
            </w:r>
            <w:proofErr w:type="gramEnd"/>
            <w:r w:rsidRPr="009949B6">
              <w:rPr>
                <w:rFonts w:ascii="Arial" w:hAnsi="Arial" w:cs="Arial"/>
                <w:color w:val="000000"/>
                <w:sz w:val="14"/>
                <w:szCs w:val="14"/>
              </w:rPr>
              <w:t xml:space="preserve">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proofErr w:type="gramStart"/>
            <w:r w:rsidRPr="009949B6">
              <w:rPr>
                <w:rFonts w:ascii="Arial" w:hAnsi="Arial" w:cs="Arial"/>
                <w:color w:val="000000"/>
                <w:sz w:val="15"/>
                <w:szCs w:val="15"/>
              </w:rPr>
              <w:t>[ ]</w:t>
            </w:r>
            <w:proofErr w:type="gramEnd"/>
            <w:r w:rsidRPr="009949B6">
              <w:rPr>
                <w:rFonts w:ascii="Arial" w:hAnsi="Arial" w:cs="Arial"/>
                <w:color w:val="000000"/>
                <w:sz w:val="15"/>
                <w:szCs w:val="15"/>
              </w:rPr>
              <w:t xml:space="preserve">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0A65BD">
      <w:footerReference w:type="default" r:id="rId18"/>
      <w:pgSz w:w="12240" w:h="15840"/>
      <w:pgMar w:top="1440" w:right="1325" w:bottom="1276"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BD" w:rsidRDefault="000A65BD">
      <w:pPr>
        <w:spacing w:before="0" w:after="0"/>
      </w:pPr>
      <w:r>
        <w:separator/>
      </w:r>
    </w:p>
  </w:endnote>
  <w:endnote w:type="continuationSeparator" w:id="0">
    <w:p w:rsidR="000A65BD" w:rsidRDefault="000A65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BD" w:rsidRPr="00D509A5" w:rsidRDefault="000A65B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923772">
      <w:rPr>
        <w:rFonts w:ascii="Calibri" w:hAnsi="Calibri"/>
        <w:noProof/>
        <w:sz w:val="20"/>
        <w:szCs w:val="20"/>
      </w:rPr>
      <w:t>1</w:t>
    </w:r>
    <w:r w:rsidRPr="00D509A5">
      <w:rPr>
        <w:rFonts w:ascii="Calibri" w:hAnsi="Calibri"/>
        <w:sz w:val="20"/>
        <w:szCs w:val="20"/>
      </w:rPr>
      <w:fldChar w:fldCharType="end"/>
    </w:r>
  </w:p>
  <w:p w:rsidR="000A65BD" w:rsidRDefault="000A65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BD" w:rsidRDefault="000A65BD">
      <w:pPr>
        <w:spacing w:before="0" w:after="0"/>
      </w:pPr>
      <w:r>
        <w:separator/>
      </w:r>
    </w:p>
  </w:footnote>
  <w:footnote w:type="continuationSeparator" w:id="0">
    <w:p w:rsidR="000A65BD" w:rsidRDefault="000A65BD">
      <w:pPr>
        <w:spacing w:before="0" w:after="0"/>
      </w:pPr>
      <w:r>
        <w:continuationSeparator/>
      </w:r>
    </w:p>
  </w:footnote>
  <w:footnote w:id="1">
    <w:p w:rsidR="000A65BD" w:rsidRPr="001F35A9" w:rsidRDefault="000A65BD"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0A65BD" w:rsidRPr="001F35A9" w:rsidRDefault="000A65B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0A65BD" w:rsidRPr="001F35A9" w:rsidRDefault="000A65B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0A65BD" w:rsidRPr="001F35A9" w:rsidRDefault="000A65B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0A65BD" w:rsidRPr="001F35A9" w:rsidRDefault="000A65B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0A65BD" w:rsidRPr="001F35A9" w:rsidRDefault="000A65B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0A65BD" w:rsidRPr="001F35A9" w:rsidRDefault="000A65B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w:t>
      </w:r>
      <w:proofErr w:type="gramStart"/>
      <w:r w:rsidRPr="001F35A9">
        <w:rPr>
          <w:rStyle w:val="DeltaViewInsertion"/>
          <w:rFonts w:ascii="Arial" w:hAnsi="Arial" w:cs="Arial"/>
          <w:i w:val="0"/>
          <w:sz w:val="12"/>
          <w:szCs w:val="12"/>
        </w:rPr>
        <w:t>delle microimprese</w:t>
      </w:r>
      <w:proofErr w:type="gramEnd"/>
      <w:r w:rsidRPr="001F35A9">
        <w:rPr>
          <w:rStyle w:val="DeltaViewInsertion"/>
          <w:rFonts w:ascii="Arial" w:hAnsi="Arial" w:cs="Arial"/>
          <w:i w:val="0"/>
          <w:sz w:val="12"/>
          <w:szCs w:val="12"/>
        </w:rPr>
        <w:t xml:space="preserv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0A65BD" w:rsidRPr="001F35A9" w:rsidRDefault="000A65B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0A65BD" w:rsidRPr="001F35A9" w:rsidRDefault="000A65B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0A65BD" w:rsidRPr="003E60D1" w:rsidRDefault="000A65B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0A65BD" w:rsidRPr="003E60D1" w:rsidRDefault="000A65B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0A65BD" w:rsidRPr="003E60D1" w:rsidRDefault="000A65B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0A65BD" w:rsidRPr="003E60D1" w:rsidRDefault="000A65B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0A65BD" w:rsidRPr="003E60D1" w:rsidRDefault="000A65B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0A65BD" w:rsidRPr="00BF74E1" w:rsidRDefault="000A65B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0A65BD" w:rsidRPr="00F351F0" w:rsidRDefault="000A65B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0A65BD" w:rsidRPr="003E60D1" w:rsidRDefault="000A65BD"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0A65BD" w:rsidRPr="003E60D1" w:rsidRDefault="000A65BD"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0A65BD" w:rsidRPr="003E60D1" w:rsidRDefault="000A65B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78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65BD"/>
    <w:rsid w:val="000A7B33"/>
    <w:rsid w:val="000B5314"/>
    <w:rsid w:val="000B62D9"/>
    <w:rsid w:val="000E5401"/>
    <w:rsid w:val="000E5FBC"/>
    <w:rsid w:val="00100B17"/>
    <w:rsid w:val="0010252C"/>
    <w:rsid w:val="001212B1"/>
    <w:rsid w:val="00121BF6"/>
    <w:rsid w:val="001650E1"/>
    <w:rsid w:val="001752F0"/>
    <w:rsid w:val="00176840"/>
    <w:rsid w:val="00197696"/>
    <w:rsid w:val="001A4957"/>
    <w:rsid w:val="001D3A2B"/>
    <w:rsid w:val="001D49D6"/>
    <w:rsid w:val="001D56C2"/>
    <w:rsid w:val="001F35A9"/>
    <w:rsid w:val="00206CCE"/>
    <w:rsid w:val="00270DA2"/>
    <w:rsid w:val="002A21BC"/>
    <w:rsid w:val="002A74F8"/>
    <w:rsid w:val="002C169E"/>
    <w:rsid w:val="002D50E9"/>
    <w:rsid w:val="002E066F"/>
    <w:rsid w:val="002E43BE"/>
    <w:rsid w:val="002F1988"/>
    <w:rsid w:val="003020BA"/>
    <w:rsid w:val="00304F7E"/>
    <w:rsid w:val="00315CBC"/>
    <w:rsid w:val="00316FAD"/>
    <w:rsid w:val="00350D7E"/>
    <w:rsid w:val="0036728A"/>
    <w:rsid w:val="00384132"/>
    <w:rsid w:val="003A443E"/>
    <w:rsid w:val="003B3636"/>
    <w:rsid w:val="003C307D"/>
    <w:rsid w:val="003C66F1"/>
    <w:rsid w:val="003E60D1"/>
    <w:rsid w:val="003E7810"/>
    <w:rsid w:val="003F1596"/>
    <w:rsid w:val="003F1C33"/>
    <w:rsid w:val="004234D1"/>
    <w:rsid w:val="00483E7E"/>
    <w:rsid w:val="00485DCB"/>
    <w:rsid w:val="004D2D1D"/>
    <w:rsid w:val="004F6A8B"/>
    <w:rsid w:val="00516CEA"/>
    <w:rsid w:val="005246B9"/>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2857"/>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D48BA"/>
    <w:rsid w:val="008E3A62"/>
    <w:rsid w:val="008F12E6"/>
    <w:rsid w:val="00900583"/>
    <w:rsid w:val="00923772"/>
    <w:rsid w:val="00934658"/>
    <w:rsid w:val="009469A4"/>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26AEA"/>
    <w:rsid w:val="00B32C28"/>
    <w:rsid w:val="00B64AE6"/>
    <w:rsid w:val="00B80BA0"/>
    <w:rsid w:val="00B906CA"/>
    <w:rsid w:val="00B91406"/>
    <w:rsid w:val="00B9141A"/>
    <w:rsid w:val="00BA4F12"/>
    <w:rsid w:val="00BB116C"/>
    <w:rsid w:val="00BB639E"/>
    <w:rsid w:val="00BC09F5"/>
    <w:rsid w:val="00BC0FAF"/>
    <w:rsid w:val="00BC2098"/>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4448"/>
    <w:rsid w:val="00D75C52"/>
    <w:rsid w:val="00D86C7C"/>
    <w:rsid w:val="00D92A41"/>
    <w:rsid w:val="00D93877"/>
    <w:rsid w:val="00DA7329"/>
    <w:rsid w:val="00DE4996"/>
    <w:rsid w:val="00E0264E"/>
    <w:rsid w:val="00E6720F"/>
    <w:rsid w:val="00EB216B"/>
    <w:rsid w:val="00EB45DC"/>
    <w:rsid w:val="00EC3AF9"/>
    <w:rsid w:val="00EC7407"/>
    <w:rsid w:val="00F26DE7"/>
    <w:rsid w:val="00F3163B"/>
    <w:rsid w:val="00F351F0"/>
    <w:rsid w:val="00F44DF6"/>
    <w:rsid w:val="00F51F37"/>
    <w:rsid w:val="00F575CF"/>
    <w:rsid w:val="00F62D30"/>
    <w:rsid w:val="00F62F53"/>
    <w:rsid w:val="00F672A2"/>
    <w:rsid w:val="00F9334D"/>
    <w:rsid w:val="00F9449A"/>
    <w:rsid w:val="00F95202"/>
    <w:rsid w:val="00FB3543"/>
    <w:rsid w:val="00FD32EC"/>
    <w:rsid w:val="00FF3148"/>
    <w:rsid w:val="00FF4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oNotEmbedSmartTags/>
  <w:decimalSymbol w:val=","/>
  <w:listSeparator w:val=";"/>
  <w14:docId w14:val="73F8E234"/>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2F43-AACD-494E-8305-EF886E74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6489</Words>
  <Characters>36992</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43395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16</cp:revision>
  <cp:lastPrinted>2018-05-25T05:59:00Z</cp:lastPrinted>
  <dcterms:created xsi:type="dcterms:W3CDTF">2017-10-27T11:51:00Z</dcterms:created>
  <dcterms:modified xsi:type="dcterms:W3CDTF">2018-05-25T06:00:00Z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