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C913D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C913DE">
        <w:rPr>
          <w:rFonts w:ascii="Arial" w:hAnsi="Arial" w:cs="Arial"/>
          <w:b/>
          <w:color w:val="auto"/>
          <w:sz w:val="15"/>
          <w:szCs w:val="15"/>
        </w:rPr>
        <w:t xml:space="preserve">GU UE S numero </w:t>
      </w:r>
      <w:r w:rsidR="0068551F" w:rsidRPr="0068551F">
        <w:rPr>
          <w:rFonts w:ascii="Arial" w:hAnsi="Arial" w:cs="Arial"/>
          <w:b/>
          <w:color w:val="auto"/>
          <w:sz w:val="15"/>
          <w:szCs w:val="15"/>
        </w:rPr>
        <w:t>108</w:t>
      </w:r>
      <w:r w:rsidRPr="0068551F">
        <w:rPr>
          <w:rFonts w:ascii="Arial" w:hAnsi="Arial" w:cs="Arial"/>
          <w:b/>
          <w:color w:val="auto"/>
          <w:sz w:val="15"/>
          <w:szCs w:val="15"/>
        </w:rPr>
        <w:t xml:space="preserve">, data </w:t>
      </w:r>
      <w:r w:rsidR="0068551F" w:rsidRPr="0068551F">
        <w:rPr>
          <w:rFonts w:ascii="Arial" w:hAnsi="Arial" w:cs="Arial"/>
          <w:b/>
          <w:color w:val="auto"/>
          <w:sz w:val="15"/>
          <w:szCs w:val="15"/>
        </w:rPr>
        <w:t>08</w:t>
      </w:r>
      <w:r w:rsidR="00B106C1" w:rsidRPr="0068551F">
        <w:rPr>
          <w:rFonts w:ascii="Arial" w:hAnsi="Arial" w:cs="Arial"/>
          <w:b/>
          <w:color w:val="auto"/>
          <w:sz w:val="15"/>
          <w:szCs w:val="15"/>
        </w:rPr>
        <w:t>.0</w:t>
      </w:r>
      <w:r w:rsidR="0068551F" w:rsidRPr="0068551F">
        <w:rPr>
          <w:rFonts w:ascii="Arial" w:hAnsi="Arial" w:cs="Arial"/>
          <w:b/>
          <w:color w:val="auto"/>
          <w:sz w:val="15"/>
          <w:szCs w:val="15"/>
        </w:rPr>
        <w:t>6</w:t>
      </w:r>
      <w:r w:rsidR="00B106C1" w:rsidRPr="0068551F">
        <w:rPr>
          <w:rFonts w:ascii="Arial" w:hAnsi="Arial" w:cs="Arial"/>
          <w:b/>
          <w:color w:val="auto"/>
          <w:sz w:val="15"/>
          <w:szCs w:val="15"/>
        </w:rPr>
        <w:t>.201</w:t>
      </w:r>
      <w:r w:rsidR="00C913DE" w:rsidRPr="0068551F">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C913DE">
        <w:rPr>
          <w:rFonts w:ascii="Arial" w:hAnsi="Arial" w:cs="Arial"/>
          <w:b/>
          <w:color w:val="auto"/>
          <w:sz w:val="15"/>
          <w:szCs w:val="15"/>
        </w:rPr>
        <w:t xml:space="preserve">Numero dell'avviso nella GU S: </w:t>
      </w:r>
      <w:r w:rsidR="00485DCB" w:rsidRPr="0068551F">
        <w:rPr>
          <w:rFonts w:ascii="Arial" w:hAnsi="Arial" w:cs="Arial"/>
          <w:b/>
          <w:color w:val="auto"/>
          <w:sz w:val="15"/>
          <w:szCs w:val="15"/>
        </w:rPr>
        <w:t>201</w:t>
      </w:r>
      <w:r w:rsidR="0068551F" w:rsidRPr="0068551F">
        <w:rPr>
          <w:rFonts w:ascii="Arial" w:hAnsi="Arial" w:cs="Arial"/>
          <w:b/>
          <w:color w:val="auto"/>
          <w:sz w:val="15"/>
          <w:szCs w:val="15"/>
        </w:rPr>
        <w:t>8</w:t>
      </w:r>
      <w:r w:rsidR="00485DCB" w:rsidRPr="0068551F">
        <w:rPr>
          <w:rFonts w:ascii="Arial" w:hAnsi="Arial" w:cs="Arial"/>
          <w:b/>
          <w:color w:val="auto"/>
          <w:sz w:val="15"/>
          <w:szCs w:val="15"/>
        </w:rPr>
        <w:t xml:space="preserve">/S </w:t>
      </w:r>
      <w:r w:rsidR="0068551F" w:rsidRPr="0068551F">
        <w:rPr>
          <w:rFonts w:ascii="Arial" w:hAnsi="Arial" w:cs="Arial"/>
          <w:b/>
          <w:color w:val="auto"/>
          <w:sz w:val="15"/>
          <w:szCs w:val="15"/>
        </w:rPr>
        <w:t>108</w:t>
      </w:r>
      <w:r w:rsidR="00485DCB" w:rsidRPr="0068551F">
        <w:rPr>
          <w:rFonts w:ascii="Arial" w:hAnsi="Arial" w:cs="Arial"/>
          <w:b/>
          <w:color w:val="auto"/>
          <w:sz w:val="15"/>
          <w:szCs w:val="15"/>
        </w:rPr>
        <w:t>-</w:t>
      </w:r>
      <w:r w:rsidR="0068551F">
        <w:rPr>
          <w:rFonts w:ascii="Arial" w:hAnsi="Arial" w:cs="Arial"/>
          <w:b/>
          <w:color w:val="auto"/>
          <w:sz w:val="15"/>
          <w:szCs w:val="15"/>
        </w:rPr>
        <w:t>247171</w:t>
      </w:r>
      <w:bookmarkStart w:id="0" w:name="_GoBack"/>
      <w:bookmarkEnd w:id="0"/>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EF7692">
        <w:rPr>
          <w:rFonts w:ascii="Arial" w:hAnsi="Arial" w:cs="Arial"/>
          <w:b/>
          <w:sz w:val="15"/>
          <w:szCs w:val="15"/>
        </w:rPr>
        <w:t xml:space="preserve">G.U.R.I. </w:t>
      </w:r>
      <w:r w:rsidR="00EF7692" w:rsidRPr="00EF7692">
        <w:rPr>
          <w:rFonts w:ascii="Arial" w:hAnsi="Arial" w:cs="Arial"/>
          <w:b/>
          <w:sz w:val="15"/>
          <w:szCs w:val="15"/>
        </w:rPr>
        <w:t>5</w:t>
      </w:r>
      <w:r w:rsidR="00EF7692" w:rsidRPr="00EF7692">
        <w:rPr>
          <w:rFonts w:ascii="Arial" w:hAnsi="Arial" w:cs="Arial"/>
          <w:b/>
          <w:sz w:val="15"/>
          <w:szCs w:val="15"/>
          <w:vertAlign w:val="superscript"/>
        </w:rPr>
        <w:t>a</w:t>
      </w:r>
      <w:r w:rsidR="00EF7692" w:rsidRPr="00EF7692">
        <w:rPr>
          <w:rFonts w:ascii="Arial" w:hAnsi="Arial" w:cs="Arial"/>
          <w:b/>
          <w:bCs/>
          <w:sz w:val="15"/>
          <w:szCs w:val="15"/>
        </w:rPr>
        <w:t xml:space="preserve"> Serie Speciale </w:t>
      </w:r>
      <w:r w:rsidR="00EF7692" w:rsidRPr="00EF7692">
        <w:rPr>
          <w:rFonts w:ascii="Arial" w:hAnsi="Arial" w:cs="Arial"/>
          <w:b/>
          <w:sz w:val="15"/>
          <w:szCs w:val="15"/>
        </w:rPr>
        <w:t xml:space="preserve">n. 66 </w:t>
      </w:r>
      <w:proofErr w:type="spellStart"/>
      <w:r w:rsidR="00EF7692" w:rsidRPr="00EF7692">
        <w:rPr>
          <w:rFonts w:ascii="Arial" w:hAnsi="Arial" w:cs="Arial"/>
          <w:b/>
          <w:sz w:val="15"/>
          <w:szCs w:val="15"/>
        </w:rPr>
        <w:t>dd</w:t>
      </w:r>
      <w:proofErr w:type="spellEnd"/>
      <w:r w:rsidR="00EF7692" w:rsidRPr="00EF7692">
        <w:rPr>
          <w:rFonts w:ascii="Arial" w:hAnsi="Arial" w:cs="Arial"/>
          <w:b/>
          <w:sz w:val="15"/>
          <w:szCs w:val="15"/>
        </w:rPr>
        <w:t>. 08.06.2018</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F7692">
            <w:r w:rsidRPr="00EF7692">
              <w:rPr>
                <w:rFonts w:ascii="Arial" w:hAnsi="Arial" w:cs="Arial"/>
                <w:bCs/>
                <w:sz w:val="14"/>
                <w:szCs w:val="14"/>
              </w:rPr>
              <w:t>Servizio di progettazione esecutiva e coordinamento per la sicurezza in fase di progettazione degli interventi di contenimento e abbattimento del rumore</w:t>
            </w:r>
            <w:r w:rsidR="002F1988" w:rsidRPr="00167FAF">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3626E" w:rsidP="00EF7692">
            <w:r>
              <w:rPr>
                <w:rFonts w:ascii="Arial" w:hAnsi="Arial" w:cs="Arial"/>
                <w:sz w:val="14"/>
                <w:szCs w:val="14"/>
              </w:rPr>
              <w:t>0</w:t>
            </w:r>
            <w:r w:rsidR="00EF7692">
              <w:rPr>
                <w:rFonts w:ascii="Arial" w:hAnsi="Arial" w:cs="Arial"/>
                <w:sz w:val="14"/>
                <w:szCs w:val="14"/>
              </w:rPr>
              <w:t>3</w:t>
            </w:r>
            <w:r w:rsidR="00951FAD">
              <w:rPr>
                <w:rFonts w:ascii="Arial" w:hAnsi="Arial" w:cs="Arial"/>
                <w:sz w:val="14"/>
                <w:szCs w:val="14"/>
              </w:rPr>
              <w:t>/1</w:t>
            </w:r>
            <w:r>
              <w:rPr>
                <w:rFonts w:ascii="Arial" w:hAnsi="Arial" w:cs="Arial"/>
                <w:sz w:val="14"/>
                <w:szCs w:val="14"/>
              </w:rPr>
              <w:t>7</w:t>
            </w:r>
            <w:r w:rsidR="00951FAD">
              <w:rPr>
                <w:rFonts w:ascii="Arial" w:hAnsi="Arial" w:cs="Arial"/>
                <w:sz w:val="14"/>
                <w:szCs w:val="14"/>
              </w:rPr>
              <w:t xml:space="preserve">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EF7692">
            <w:pPr>
              <w:rPr>
                <w:rFonts w:ascii="Arial" w:hAnsi="Arial" w:cs="Arial"/>
                <w:color w:val="000000"/>
                <w:sz w:val="14"/>
                <w:szCs w:val="14"/>
              </w:rPr>
            </w:pPr>
            <w:r w:rsidRPr="00EF7692">
              <w:rPr>
                <w:rFonts w:ascii="Arial" w:hAnsi="Arial" w:cs="Arial"/>
                <w:color w:val="000000"/>
                <w:sz w:val="14"/>
                <w:szCs w:val="14"/>
              </w:rPr>
              <w:t>7510109201</w:t>
            </w:r>
          </w:p>
          <w:p w:rsidR="00A23B3E" w:rsidRPr="003A443E" w:rsidRDefault="00EF7692">
            <w:pPr>
              <w:rPr>
                <w:rFonts w:ascii="Arial" w:hAnsi="Arial" w:cs="Arial"/>
                <w:color w:val="000000"/>
                <w:sz w:val="14"/>
                <w:szCs w:val="14"/>
              </w:rPr>
            </w:pPr>
            <w:r w:rsidRPr="00EF7692">
              <w:rPr>
                <w:rFonts w:ascii="Arial" w:hAnsi="Arial" w:cs="Arial"/>
                <w:color w:val="000000"/>
                <w:sz w:val="14"/>
                <w:szCs w:val="14"/>
              </w:rPr>
              <w:t>I41B07000130005</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ricorrono i casi previsti all’articolo 4, primo comma, della Legge 24 novembre 1981, n. 689 (articolo 80, comma 5, lettera l</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w:t>
            </w:r>
            <w:proofErr w:type="gramStart"/>
            <w:r w:rsidRPr="009949B6">
              <w:rPr>
                <w:rFonts w:ascii="Arial" w:hAnsi="Arial" w:cs="Arial"/>
                <w:color w:val="000000"/>
                <w:sz w:val="14"/>
                <w:szCs w:val="14"/>
              </w:rPr>
              <w:t>economico  si</w:t>
            </w:r>
            <w:proofErr w:type="gramEnd"/>
            <w:r w:rsidRPr="009949B6">
              <w:rPr>
                <w:rFonts w:ascii="Arial" w:hAnsi="Arial" w:cs="Arial"/>
                <w:color w:val="000000"/>
                <w:sz w:val="14"/>
                <w:szCs w:val="14"/>
              </w:rPr>
              <w:t xml:space="preserve">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9949B6">
              <w:rPr>
                <w:rFonts w:ascii="Arial" w:hAnsi="Arial" w:cs="Arial"/>
                <w:color w:val="000000"/>
                <w:sz w:val="14"/>
                <w:szCs w:val="14"/>
              </w:rPr>
              <w:t>economico ?</w:t>
            </w:r>
            <w:proofErr w:type="gramEnd"/>
            <w:r w:rsidRPr="009949B6">
              <w:rPr>
                <w:rFonts w:ascii="Arial" w:hAnsi="Arial" w:cs="Arial"/>
                <w:color w:val="000000"/>
                <w:sz w:val="14"/>
                <w:szCs w:val="14"/>
              </w:rPr>
              <w:t xml:space="preserve">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proofErr w:type="gramStart"/>
            <w:r w:rsidRPr="009949B6">
              <w:rPr>
                <w:rFonts w:ascii="Arial" w:hAnsi="Arial" w:cs="Arial"/>
                <w:color w:val="000000"/>
                <w:sz w:val="15"/>
                <w:szCs w:val="15"/>
              </w:rPr>
              <w:t>[ ]</w:t>
            </w:r>
            <w:proofErr w:type="gramEnd"/>
            <w:r w:rsidRPr="009949B6">
              <w:rPr>
                <w:rFonts w:ascii="Arial" w:hAnsi="Arial" w:cs="Arial"/>
                <w:color w:val="000000"/>
                <w:sz w:val="15"/>
                <w:szCs w:val="15"/>
              </w:rPr>
              <w:t xml:space="preserve">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8551F">
      <w:rPr>
        <w:rFonts w:ascii="Calibri" w:hAnsi="Calibri"/>
        <w:noProof/>
        <w:sz w:val="20"/>
        <w:szCs w:val="20"/>
      </w:rPr>
      <w:t>2</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w:t>
      </w:r>
      <w:proofErr w:type="gramStart"/>
      <w:r w:rsidRPr="001F35A9">
        <w:rPr>
          <w:rStyle w:val="DeltaViewInsertion"/>
          <w:rFonts w:ascii="Arial" w:hAnsi="Arial" w:cs="Arial"/>
          <w:i w:val="0"/>
          <w:sz w:val="12"/>
          <w:szCs w:val="12"/>
        </w:rPr>
        <w:t>delle microimprese</w:t>
      </w:r>
      <w:proofErr w:type="gramEnd"/>
      <w:r w:rsidRPr="001F35A9">
        <w:rPr>
          <w:rStyle w:val="DeltaViewInsertion"/>
          <w:rFonts w:ascii="Arial" w:hAnsi="Arial" w:cs="Arial"/>
          <w:i w:val="0"/>
          <w:sz w:val="12"/>
          <w:szCs w:val="12"/>
        </w:rPr>
        <w:t xml:space="preserv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3626E"/>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551F"/>
    <w:rsid w:val="006879D2"/>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A1EFB"/>
    <w:rsid w:val="009D6883"/>
    <w:rsid w:val="009E204E"/>
    <w:rsid w:val="00A23B3E"/>
    <w:rsid w:val="00A30CBB"/>
    <w:rsid w:val="00A46950"/>
    <w:rsid w:val="00A657D3"/>
    <w:rsid w:val="00A73961"/>
    <w:rsid w:val="00A92C23"/>
    <w:rsid w:val="00AA2252"/>
    <w:rsid w:val="00AA5F93"/>
    <w:rsid w:val="00AE5CFF"/>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13DE"/>
    <w:rsid w:val="00C92169"/>
    <w:rsid w:val="00CA04F3"/>
    <w:rsid w:val="00CC764A"/>
    <w:rsid w:val="00CD2288"/>
    <w:rsid w:val="00CD3E4F"/>
    <w:rsid w:val="00CF449A"/>
    <w:rsid w:val="00D24B1B"/>
    <w:rsid w:val="00D27DB2"/>
    <w:rsid w:val="00D44F52"/>
    <w:rsid w:val="00D509A5"/>
    <w:rsid w:val="00D55FB5"/>
    <w:rsid w:val="00D64744"/>
    <w:rsid w:val="00D75C52"/>
    <w:rsid w:val="00D92A41"/>
    <w:rsid w:val="00D93877"/>
    <w:rsid w:val="00DA7329"/>
    <w:rsid w:val="00DE4996"/>
    <w:rsid w:val="00E0264E"/>
    <w:rsid w:val="00E65651"/>
    <w:rsid w:val="00E6720F"/>
    <w:rsid w:val="00EB216B"/>
    <w:rsid w:val="00EB45DC"/>
    <w:rsid w:val="00EC3AF9"/>
    <w:rsid w:val="00EC7407"/>
    <w:rsid w:val="00EF7692"/>
    <w:rsid w:val="00F26DE7"/>
    <w:rsid w:val="00F3163B"/>
    <w:rsid w:val="00F351F0"/>
    <w:rsid w:val="00F51F37"/>
    <w:rsid w:val="00F575CF"/>
    <w:rsid w:val="00F6035E"/>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14:docId w14:val="061964E6"/>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0D4A0-A3E8-49E6-AA1A-A87CE9C0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6501</Words>
  <Characters>37058</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43473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9</cp:revision>
  <cp:lastPrinted>2016-08-09T07:33:00Z</cp:lastPrinted>
  <dcterms:created xsi:type="dcterms:W3CDTF">2017-08-02T14:06:00Z</dcterms:created>
  <dcterms:modified xsi:type="dcterms:W3CDTF">2018-06-08T07:21:00Z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